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A7" w:rsidRDefault="006C4DA7" w:rsidP="006C4DA7"/>
    <w:p w:rsidR="006C4DA7" w:rsidRDefault="006C4DA7" w:rsidP="006C4DA7"/>
    <w:p w:rsidR="006C4DA7" w:rsidRDefault="006C4DA7" w:rsidP="006C4DA7"/>
    <w:p w:rsidR="006C4DA7" w:rsidRDefault="006C4DA7" w:rsidP="006C4DA7">
      <w:pPr>
        <w:jc w:val="center"/>
        <w:rPr>
          <w:rFonts w:cstheme="minorHAnsi"/>
          <w:b/>
          <w:sz w:val="52"/>
        </w:rPr>
      </w:pPr>
    </w:p>
    <w:p w:rsidR="006C4DA7" w:rsidRPr="006C4DA7" w:rsidRDefault="006C4DA7" w:rsidP="006C4DA7">
      <w:pPr>
        <w:jc w:val="center"/>
        <w:rPr>
          <w:rFonts w:cstheme="minorHAnsi"/>
          <w:b/>
          <w:sz w:val="56"/>
        </w:rPr>
      </w:pPr>
      <w:r w:rsidRPr="006C4DA7">
        <w:rPr>
          <w:rFonts w:cstheme="minorHAnsi"/>
          <w:b/>
          <w:sz w:val="56"/>
        </w:rPr>
        <w:t>PROTOCOLLO DI INTESA</w:t>
      </w:r>
    </w:p>
    <w:p w:rsidR="006C4DA7" w:rsidRPr="006C4DA7" w:rsidRDefault="006C4DA7" w:rsidP="006C4DA7">
      <w:pPr>
        <w:jc w:val="center"/>
        <w:rPr>
          <w:rFonts w:cstheme="minorHAnsi"/>
          <w:b/>
          <w:sz w:val="52"/>
        </w:rPr>
      </w:pPr>
    </w:p>
    <w:p w:rsidR="006C4DA7" w:rsidRPr="006C4DA7" w:rsidRDefault="006C4DA7" w:rsidP="006C4DA7">
      <w:pPr>
        <w:jc w:val="center"/>
        <w:rPr>
          <w:sz w:val="44"/>
        </w:rPr>
      </w:pPr>
      <w:r w:rsidRPr="006C4DA7">
        <w:rPr>
          <w:sz w:val="44"/>
        </w:rPr>
        <w:t>P</w:t>
      </w:r>
      <w:r w:rsidRPr="006C4DA7">
        <w:rPr>
          <w:sz w:val="44"/>
        </w:rPr>
        <w:t xml:space="preserve">er il rafforzamento della collaborazione </w:t>
      </w:r>
    </w:p>
    <w:p w:rsidR="006C4DA7" w:rsidRPr="006C4DA7" w:rsidRDefault="006C4DA7" w:rsidP="006C4DA7">
      <w:pPr>
        <w:jc w:val="center"/>
        <w:rPr>
          <w:sz w:val="44"/>
        </w:rPr>
      </w:pPr>
      <w:r w:rsidRPr="006C4DA7">
        <w:rPr>
          <w:sz w:val="44"/>
        </w:rPr>
        <w:t xml:space="preserve">tra Consorzio dei Comuni Trentini </w:t>
      </w:r>
      <w:proofErr w:type="gramStart"/>
      <w:r w:rsidRPr="006C4DA7">
        <w:rPr>
          <w:sz w:val="44"/>
        </w:rPr>
        <w:t>e  Federazione</w:t>
      </w:r>
      <w:proofErr w:type="gramEnd"/>
      <w:r w:rsidRPr="006C4DA7">
        <w:rPr>
          <w:sz w:val="44"/>
        </w:rPr>
        <w:t xml:space="preserve"> Trentina della Cooperazione</w:t>
      </w:r>
    </w:p>
    <w:p w:rsidR="006C4DA7" w:rsidRDefault="006C4DA7" w:rsidP="006C4DA7"/>
    <w:p w:rsidR="006C4DA7" w:rsidRDefault="006C4DA7" w:rsidP="006C4DA7"/>
    <w:p w:rsidR="006C4DA7" w:rsidRDefault="006C4DA7" w:rsidP="006C4DA7"/>
    <w:p w:rsidR="006C4DA7" w:rsidRDefault="006C4DA7" w:rsidP="006C4DA7"/>
    <w:p w:rsidR="006C4DA7" w:rsidRPr="006C4DA7" w:rsidRDefault="006C4DA7" w:rsidP="006C4DA7">
      <w:pPr>
        <w:rPr>
          <w:rFonts w:cstheme="minorHAnsi"/>
        </w:rPr>
      </w:pPr>
    </w:p>
    <w:p w:rsidR="006C4DA7" w:rsidRDefault="006C4DA7" w:rsidP="006C4DA7"/>
    <w:p w:rsidR="006C4DA7" w:rsidRDefault="006C4DA7" w:rsidP="006C4DA7">
      <w:pPr>
        <w:jc w:val="center"/>
        <w:rPr>
          <w:sz w:val="24"/>
        </w:rPr>
      </w:pPr>
    </w:p>
    <w:p w:rsidR="006C4DA7" w:rsidRDefault="006C4DA7" w:rsidP="006C4DA7">
      <w:pPr>
        <w:jc w:val="center"/>
        <w:rPr>
          <w:sz w:val="24"/>
        </w:rPr>
      </w:pPr>
    </w:p>
    <w:p w:rsidR="006C4DA7" w:rsidRPr="006C4DA7" w:rsidRDefault="006C4DA7" w:rsidP="006C4DA7">
      <w:pPr>
        <w:jc w:val="center"/>
        <w:rPr>
          <w:sz w:val="24"/>
        </w:rPr>
      </w:pPr>
      <w:r w:rsidRPr="006C4DA7">
        <w:rPr>
          <w:sz w:val="24"/>
        </w:rPr>
        <w:t>Trento, 22 gennaio 2018</w:t>
      </w:r>
    </w:p>
    <w:p w:rsidR="006C4DA7" w:rsidRDefault="006C4DA7" w:rsidP="006C4DA7"/>
    <w:p w:rsidR="006C4DA7" w:rsidRDefault="006C4DA7" w:rsidP="006C4DA7"/>
    <w:p w:rsidR="006C4DA7" w:rsidRDefault="006C4DA7" w:rsidP="006C4DA7"/>
    <w:p w:rsidR="006C4DA7" w:rsidRDefault="006C4DA7" w:rsidP="006C4DA7"/>
    <w:p w:rsidR="006C4DA7" w:rsidRDefault="006C4DA7" w:rsidP="006C4DA7"/>
    <w:p w:rsidR="006C4DA7" w:rsidRPr="006C4DA7" w:rsidRDefault="006C4DA7" w:rsidP="006C4DA7">
      <w:pPr>
        <w:jc w:val="both"/>
        <w:rPr>
          <w:sz w:val="24"/>
          <w:szCs w:val="24"/>
        </w:rPr>
      </w:pPr>
      <w:r w:rsidRPr="006C4DA7">
        <w:rPr>
          <w:sz w:val="24"/>
          <w:szCs w:val="24"/>
        </w:rPr>
        <w:t xml:space="preserve">Il giorno 22 gennaio </w:t>
      </w:r>
      <w:proofErr w:type="gramStart"/>
      <w:r w:rsidRPr="006C4DA7">
        <w:rPr>
          <w:sz w:val="24"/>
          <w:szCs w:val="24"/>
        </w:rPr>
        <w:t>2018,  ad</w:t>
      </w:r>
      <w:proofErr w:type="gramEnd"/>
      <w:r w:rsidRPr="006C4DA7">
        <w:rPr>
          <w:sz w:val="24"/>
          <w:szCs w:val="24"/>
        </w:rPr>
        <w:t xml:space="preserve"> ore 10.30 presso la sede della Federazione Trentina della Cooperazione si sono incontrati: </w:t>
      </w:r>
    </w:p>
    <w:p w:rsidR="006C4DA7" w:rsidRPr="006C4DA7" w:rsidRDefault="006C4DA7" w:rsidP="006C4DA7">
      <w:pPr>
        <w:jc w:val="both"/>
        <w:rPr>
          <w:sz w:val="24"/>
          <w:szCs w:val="24"/>
        </w:rPr>
      </w:pPr>
      <w:r w:rsidRPr="006C4DA7">
        <w:rPr>
          <w:sz w:val="24"/>
          <w:szCs w:val="24"/>
        </w:rPr>
        <w:t>•</w:t>
      </w:r>
      <w:r w:rsidRPr="006C4DA7">
        <w:rPr>
          <w:sz w:val="24"/>
          <w:szCs w:val="24"/>
        </w:rPr>
        <w:tab/>
        <w:t xml:space="preserve">CONSORZIO DEI COMUNI TRENTINI, rappresentata dal Presidente del Consorzio dei Comuni </w:t>
      </w:r>
      <w:proofErr w:type="gramStart"/>
      <w:r w:rsidRPr="006C4DA7">
        <w:rPr>
          <w:sz w:val="24"/>
          <w:szCs w:val="24"/>
        </w:rPr>
        <w:t>Trentini ,</w:t>
      </w:r>
      <w:proofErr w:type="gramEnd"/>
      <w:r w:rsidRPr="006C4DA7">
        <w:rPr>
          <w:sz w:val="24"/>
          <w:szCs w:val="24"/>
        </w:rPr>
        <w:t xml:space="preserve"> dott. Paride </w:t>
      </w:r>
      <w:proofErr w:type="spellStart"/>
      <w:r w:rsidRPr="006C4DA7">
        <w:rPr>
          <w:sz w:val="24"/>
          <w:szCs w:val="24"/>
        </w:rPr>
        <w:t>Gianmoena</w:t>
      </w:r>
      <w:proofErr w:type="spellEnd"/>
      <w:r w:rsidRPr="006C4DA7">
        <w:rPr>
          <w:sz w:val="24"/>
          <w:szCs w:val="24"/>
        </w:rPr>
        <w:t xml:space="preserve"> </w:t>
      </w:r>
    </w:p>
    <w:p w:rsidR="006C4DA7" w:rsidRPr="006C4DA7" w:rsidRDefault="006C4DA7" w:rsidP="006C4DA7">
      <w:pPr>
        <w:jc w:val="both"/>
        <w:rPr>
          <w:sz w:val="24"/>
          <w:szCs w:val="24"/>
        </w:rPr>
      </w:pPr>
      <w:r w:rsidRPr="006C4DA7">
        <w:rPr>
          <w:sz w:val="24"/>
          <w:szCs w:val="24"/>
        </w:rPr>
        <w:t>•</w:t>
      </w:r>
      <w:r w:rsidRPr="006C4DA7">
        <w:rPr>
          <w:sz w:val="24"/>
          <w:szCs w:val="24"/>
        </w:rPr>
        <w:tab/>
        <w:t xml:space="preserve">FEDERAZIONE TRENTINA DELLA COOPERAZIONE, rappresentata dal Presidente della Federazione Trentina della Cooperazione, dott. Mauro </w:t>
      </w:r>
      <w:proofErr w:type="spellStart"/>
      <w:r w:rsidRPr="006C4DA7">
        <w:rPr>
          <w:sz w:val="24"/>
          <w:szCs w:val="24"/>
        </w:rPr>
        <w:t>Fezzi</w:t>
      </w:r>
      <w:proofErr w:type="spellEnd"/>
      <w:r w:rsidRPr="006C4DA7">
        <w:rPr>
          <w:sz w:val="24"/>
          <w:szCs w:val="24"/>
        </w:rPr>
        <w:t xml:space="preserve">. </w:t>
      </w:r>
    </w:p>
    <w:p w:rsidR="006C4DA7" w:rsidRPr="006C4DA7" w:rsidRDefault="006C4DA7" w:rsidP="006C4DA7">
      <w:pPr>
        <w:jc w:val="both"/>
        <w:rPr>
          <w:sz w:val="24"/>
          <w:szCs w:val="24"/>
        </w:rPr>
      </w:pPr>
    </w:p>
    <w:p w:rsidR="006C4DA7" w:rsidRPr="006C30A2" w:rsidRDefault="006C4DA7" w:rsidP="006C4DA7">
      <w:pPr>
        <w:jc w:val="center"/>
        <w:rPr>
          <w:b/>
          <w:sz w:val="24"/>
          <w:szCs w:val="24"/>
        </w:rPr>
      </w:pPr>
      <w:r w:rsidRPr="006C30A2">
        <w:rPr>
          <w:b/>
          <w:sz w:val="24"/>
          <w:szCs w:val="24"/>
        </w:rPr>
        <w:t>PREMESSA</w:t>
      </w:r>
    </w:p>
    <w:p w:rsidR="006C4DA7" w:rsidRPr="006C4DA7" w:rsidRDefault="006C4DA7" w:rsidP="006C4DA7">
      <w:pPr>
        <w:jc w:val="both"/>
        <w:rPr>
          <w:sz w:val="24"/>
          <w:szCs w:val="24"/>
        </w:rPr>
      </w:pPr>
    </w:p>
    <w:p w:rsidR="006C4DA7" w:rsidRPr="006C4DA7" w:rsidRDefault="006C4DA7" w:rsidP="006C30A2">
      <w:pPr>
        <w:spacing w:after="240"/>
        <w:jc w:val="both"/>
        <w:rPr>
          <w:sz w:val="24"/>
          <w:szCs w:val="24"/>
        </w:rPr>
      </w:pPr>
      <w:r w:rsidRPr="006C4DA7">
        <w:rPr>
          <w:sz w:val="24"/>
          <w:szCs w:val="24"/>
        </w:rPr>
        <w:t>Il Consorzio dei Comuni Trentini e la Federazione Trentina della Cooperazione condividono la necessità di sviluppare, attraverso un lavoro sinergico dal quale possano derivare vantaggi significativi per entrambe le parti, un percorso finalizzato all’avvio di una nuova fase di collaborazione rispetto a tematiche di comune interesse.</w:t>
      </w:r>
    </w:p>
    <w:p w:rsidR="006C4DA7" w:rsidRPr="006C4DA7" w:rsidRDefault="006C4DA7" w:rsidP="006C30A2">
      <w:pPr>
        <w:spacing w:after="240"/>
        <w:jc w:val="both"/>
        <w:rPr>
          <w:sz w:val="24"/>
          <w:szCs w:val="24"/>
        </w:rPr>
      </w:pPr>
      <w:r w:rsidRPr="006C4DA7">
        <w:rPr>
          <w:sz w:val="24"/>
          <w:szCs w:val="24"/>
        </w:rPr>
        <w:t>Il Consorzio dei Comuni Trentini e la Federazione Trentina della Cooperazione condividono in particolare la necessità di intensificare gli sforzi per sviluppare iniziative innovative, rafforzare le relazioni esistenti e gli strumenti già attivi, migliorare le sinergie attuali potenziando tutti i “canali” disponibili.</w:t>
      </w:r>
    </w:p>
    <w:p w:rsidR="006C4DA7" w:rsidRPr="006C4DA7" w:rsidRDefault="006C4DA7" w:rsidP="006C30A2">
      <w:pPr>
        <w:spacing w:after="240"/>
        <w:jc w:val="both"/>
        <w:rPr>
          <w:sz w:val="24"/>
          <w:szCs w:val="24"/>
        </w:rPr>
      </w:pPr>
      <w:r w:rsidRPr="006C4DA7">
        <w:rPr>
          <w:sz w:val="24"/>
          <w:szCs w:val="24"/>
        </w:rPr>
        <w:t>Tale condivisione trae origine e si sviluppa nel più ampio contesto del rapporto associativo che vede il Consorzio dei Comuni Trentini quale Ente socio della Federazione Trentina della Cooperazione.</w:t>
      </w:r>
    </w:p>
    <w:p w:rsidR="006C4DA7" w:rsidRPr="006C4DA7" w:rsidRDefault="006C4DA7" w:rsidP="006C30A2">
      <w:pPr>
        <w:spacing w:after="240"/>
        <w:jc w:val="both"/>
        <w:rPr>
          <w:sz w:val="24"/>
          <w:szCs w:val="24"/>
        </w:rPr>
      </w:pPr>
      <w:r w:rsidRPr="006C4DA7">
        <w:rPr>
          <w:sz w:val="24"/>
          <w:szCs w:val="24"/>
        </w:rPr>
        <w:t>Ciò premesso, concordano di individuare i seguenti ambiti di reciproca collaborazione.</w:t>
      </w:r>
    </w:p>
    <w:p w:rsidR="006C4DA7" w:rsidRPr="006C4DA7" w:rsidRDefault="006C4DA7" w:rsidP="006C30A2">
      <w:pPr>
        <w:spacing w:after="240"/>
        <w:jc w:val="both"/>
        <w:rPr>
          <w:sz w:val="24"/>
          <w:szCs w:val="24"/>
        </w:rPr>
      </w:pPr>
    </w:p>
    <w:p w:rsidR="006C4DA7" w:rsidRPr="006C4DA7" w:rsidRDefault="006C4DA7" w:rsidP="006C30A2">
      <w:pPr>
        <w:spacing w:after="240"/>
        <w:jc w:val="both"/>
        <w:rPr>
          <w:b/>
          <w:sz w:val="24"/>
          <w:szCs w:val="24"/>
        </w:rPr>
      </w:pPr>
      <w:r w:rsidRPr="006C4DA7">
        <w:rPr>
          <w:b/>
          <w:sz w:val="24"/>
          <w:szCs w:val="24"/>
        </w:rPr>
        <w:t>1.</w:t>
      </w:r>
      <w:r w:rsidRPr="006C4DA7">
        <w:rPr>
          <w:b/>
          <w:sz w:val="24"/>
          <w:szCs w:val="24"/>
        </w:rPr>
        <w:tab/>
        <w:t xml:space="preserve">Servizi di qualità decentrati sul territorio </w:t>
      </w:r>
    </w:p>
    <w:p w:rsidR="006C4DA7" w:rsidRPr="006C4DA7" w:rsidRDefault="006C4DA7" w:rsidP="006C30A2">
      <w:pPr>
        <w:spacing w:after="240"/>
        <w:jc w:val="both"/>
        <w:rPr>
          <w:sz w:val="24"/>
          <w:szCs w:val="24"/>
        </w:rPr>
      </w:pPr>
      <w:r w:rsidRPr="006C4DA7">
        <w:rPr>
          <w:sz w:val="24"/>
          <w:szCs w:val="24"/>
        </w:rPr>
        <w:t>Il Consorzio dei Comuni Trentini, nel contesto più ampio del proprio scopo mutualistico e di un impegno comune con la Federazione Trentina della Cooperazione, ritiene strategico sostenere l’attivazione e la gestione di strumenti di dialogo e collaborazione atti a salvaguardare il modello economico-sociale trentino e finalizzat</w:t>
      </w:r>
      <w:r w:rsidR="00C57B80">
        <w:rPr>
          <w:sz w:val="24"/>
          <w:szCs w:val="24"/>
        </w:rPr>
        <w:t>i</w:t>
      </w:r>
      <w:r w:rsidRPr="006C4DA7">
        <w:rPr>
          <w:sz w:val="24"/>
          <w:szCs w:val="24"/>
        </w:rPr>
        <w:t xml:space="preserve"> essenzialmente a contrastare il fenomeno dello spopolamento delle aree periferiche con l’obiettivo di assicurare il presidio, la conservazione e la valorizzazione del patrimonio ambientale, in particolare montano, ed anche edilizio, quali condizioni determinanti anche per la promozione del Trentino in chiave turistica.</w:t>
      </w:r>
    </w:p>
    <w:p w:rsidR="006C4DA7" w:rsidRPr="006C4DA7" w:rsidRDefault="006C4DA7" w:rsidP="006C30A2">
      <w:pPr>
        <w:spacing w:after="240"/>
        <w:jc w:val="both"/>
        <w:rPr>
          <w:sz w:val="24"/>
          <w:szCs w:val="24"/>
        </w:rPr>
      </w:pPr>
      <w:r w:rsidRPr="006C4DA7">
        <w:rPr>
          <w:sz w:val="24"/>
          <w:szCs w:val="24"/>
        </w:rPr>
        <w:lastRenderedPageBreak/>
        <w:t xml:space="preserve">Strumenti che possono certamente originare ed essere sviluppati a valle di iniziative capaci di favorire l’incontro, il confronto e lo scambio tra Enti locali e soggetti del mondo cooperativo – Famiglie cooperative </w:t>
      </w:r>
      <w:r w:rsidRPr="00C57B80">
        <w:rPr>
          <w:i/>
          <w:sz w:val="24"/>
          <w:szCs w:val="24"/>
        </w:rPr>
        <w:t>in primis</w:t>
      </w:r>
      <w:r w:rsidRPr="006C4DA7">
        <w:rPr>
          <w:sz w:val="24"/>
          <w:szCs w:val="24"/>
        </w:rPr>
        <w:t xml:space="preserve"> - accompagnandole sia nella attività di condivisione delle conoscenze, sia nella attività di costruzione, gestione e implementazione di forme organizzate di collaborazione volte alla cogestione di fabbisogni coordinati o condivisi (costituzione di convenzioni e forme di partenariato), sia nell’attività di definizione della domanda, indirizzandola verso l’acquisizione di processi e/o strumenti innovativi (qualificazione della domanda).</w:t>
      </w:r>
    </w:p>
    <w:p w:rsidR="006C4DA7" w:rsidRDefault="006C4DA7" w:rsidP="006C30A2">
      <w:pPr>
        <w:spacing w:after="240"/>
        <w:jc w:val="both"/>
        <w:rPr>
          <w:sz w:val="24"/>
          <w:szCs w:val="24"/>
        </w:rPr>
      </w:pPr>
      <w:r w:rsidRPr="006C4DA7">
        <w:rPr>
          <w:sz w:val="24"/>
          <w:szCs w:val="24"/>
        </w:rPr>
        <w:t xml:space="preserve">In relazione a quanto sopra indicato, il Consorzio dei Comuni Trentini e la Federazione Trentina della Cooperazione, condividono la necessità di intensificare gli sforzi e, alla luce del protocollo d’intesa per il rafforzamento della collaborazione tra Provincia autonoma di Trento e Federazione Trentina della Cooperazione del 9 giugno scorso, valorizzare gli investimenti da parte della Provincia autonoma di Trento per sviluppare iniziative innovative, rafforzare gli strumenti già attivi e migliorare le sinergie attuali potenziando tutti i canali disponibili. </w:t>
      </w:r>
    </w:p>
    <w:p w:rsidR="006C4DA7" w:rsidRPr="006C4DA7" w:rsidRDefault="006C4DA7" w:rsidP="006C30A2">
      <w:pPr>
        <w:spacing w:after="240"/>
        <w:jc w:val="both"/>
        <w:rPr>
          <w:sz w:val="24"/>
          <w:szCs w:val="24"/>
        </w:rPr>
      </w:pPr>
      <w:r w:rsidRPr="006C4DA7">
        <w:rPr>
          <w:sz w:val="24"/>
          <w:szCs w:val="24"/>
        </w:rPr>
        <w:t xml:space="preserve">E ciò soprattutto attraverso una particolare attenzione riservata alle zone periferiche del nostro territorio, che necessitano di nuove modalità di erogazione dei servizi essenziali alla persona (residente / turista) e, in quest’ottica, devono essere destinatarie di interventi puntuali che, al contempo, siano risposta ad una necessità economica ed elemento di aggregazione sociale, coniugando, attraverso una visione cittadino-centrica, sviluppo economico e coesione sociale. </w:t>
      </w:r>
    </w:p>
    <w:p w:rsidR="006C4DA7" w:rsidRPr="006C4DA7" w:rsidRDefault="006C4DA7" w:rsidP="006C30A2">
      <w:pPr>
        <w:spacing w:after="240"/>
        <w:jc w:val="both"/>
        <w:rPr>
          <w:sz w:val="24"/>
          <w:szCs w:val="24"/>
        </w:rPr>
      </w:pPr>
      <w:r w:rsidRPr="006C4DA7">
        <w:rPr>
          <w:sz w:val="24"/>
          <w:szCs w:val="24"/>
        </w:rPr>
        <w:t xml:space="preserve">Ciò premesso, il Consorzio dei Comuni Trentini e la Federazione Trentina della Cooperazione, concordano nell’individuare, quale ambito su cui incentrare la reciproca disponibilità di collaborazione, il tema dei “servizi di qualità decentrati sul territorio”. La capillarità della presenza del movimento cooperativo rispetto sia alla geografia del Trentino che ai settori economici di riferimento consente infatti di attivare progetti rilevanti per il conseguimento degli obiettivi descritti. </w:t>
      </w:r>
    </w:p>
    <w:p w:rsidR="006C4DA7" w:rsidRPr="006C4DA7" w:rsidRDefault="006C4DA7" w:rsidP="006C30A2">
      <w:pPr>
        <w:spacing w:after="240"/>
        <w:jc w:val="both"/>
        <w:rPr>
          <w:sz w:val="24"/>
          <w:szCs w:val="24"/>
        </w:rPr>
      </w:pPr>
      <w:r w:rsidRPr="006C4DA7">
        <w:rPr>
          <w:sz w:val="24"/>
          <w:szCs w:val="24"/>
        </w:rPr>
        <w:t xml:space="preserve">In tale contesto, i punti vendita multiservizi, Famiglie cooperative </w:t>
      </w:r>
      <w:r w:rsidRPr="00C57B80">
        <w:rPr>
          <w:i/>
          <w:sz w:val="24"/>
          <w:szCs w:val="24"/>
        </w:rPr>
        <w:t>in primis</w:t>
      </w:r>
      <w:r w:rsidRPr="006C4DA7">
        <w:rPr>
          <w:sz w:val="24"/>
          <w:szCs w:val="24"/>
        </w:rPr>
        <w:t xml:space="preserve"> ma non solo, costituiscono sempre più elementi centrali all’interno delle comunità e possono sempre più divenire strumenti di sistema per l’erogazione di servizi di interesse generale, in particolare – ma non solo – a favore delle fasce “più esposte” della popolazione; tale funzione deve sempre più accentuarsi anche attraverso il coinvolgimento del sistema pubblico che anche attraverso questi strumenti può erogare i propri servizi, o almeno parte di questi, in logica decentrata, con minori costi e contemporaneamente sostenendo la permanenza dei punti vendita sul territorio. </w:t>
      </w:r>
    </w:p>
    <w:p w:rsidR="006C4DA7" w:rsidRPr="006C4DA7" w:rsidRDefault="006C4DA7" w:rsidP="006C30A2">
      <w:pPr>
        <w:spacing w:after="240"/>
        <w:jc w:val="both"/>
        <w:rPr>
          <w:sz w:val="24"/>
          <w:szCs w:val="24"/>
        </w:rPr>
      </w:pPr>
      <w:r w:rsidRPr="006C4DA7">
        <w:rPr>
          <w:sz w:val="24"/>
          <w:szCs w:val="24"/>
        </w:rPr>
        <w:t xml:space="preserve">Con riferimento alle iniziative promosse ed attuate in ambito ICT, il Consorzio dei Comuni Trentini e la Federazione Trentina della Cooperazione condividono la necessità di allargare la tipologia dei servizi sopra citati a quelli destinati in particolare a favorire il superamento del </w:t>
      </w:r>
      <w:proofErr w:type="spellStart"/>
      <w:r w:rsidRPr="006C4DA7">
        <w:rPr>
          <w:i/>
          <w:sz w:val="24"/>
          <w:szCs w:val="24"/>
        </w:rPr>
        <w:t>digital</w:t>
      </w:r>
      <w:proofErr w:type="spellEnd"/>
      <w:r w:rsidRPr="006C4DA7">
        <w:rPr>
          <w:i/>
          <w:sz w:val="24"/>
          <w:szCs w:val="24"/>
        </w:rPr>
        <w:t xml:space="preserve"> divide</w:t>
      </w:r>
      <w:r w:rsidRPr="006C4DA7">
        <w:rPr>
          <w:sz w:val="24"/>
          <w:szCs w:val="24"/>
        </w:rPr>
        <w:t xml:space="preserve"> (supporto servizi </w:t>
      </w:r>
      <w:r w:rsidRPr="00C57B80">
        <w:rPr>
          <w:i/>
          <w:sz w:val="24"/>
          <w:szCs w:val="24"/>
        </w:rPr>
        <w:t>on line</w:t>
      </w:r>
      <w:r w:rsidRPr="006C4DA7">
        <w:rPr>
          <w:sz w:val="24"/>
          <w:szCs w:val="24"/>
        </w:rPr>
        <w:t>, pagamenti elettronici, rilascio credenziali per identità digitale) sia per specifici territori che per determinate fasce di popolazione.</w:t>
      </w:r>
    </w:p>
    <w:p w:rsidR="006C4DA7" w:rsidRPr="006C4DA7" w:rsidRDefault="006C4DA7" w:rsidP="006C30A2">
      <w:pPr>
        <w:spacing w:after="240"/>
        <w:jc w:val="both"/>
        <w:rPr>
          <w:sz w:val="24"/>
          <w:szCs w:val="24"/>
        </w:rPr>
      </w:pPr>
      <w:r w:rsidRPr="006C4DA7">
        <w:rPr>
          <w:sz w:val="24"/>
          <w:szCs w:val="24"/>
        </w:rPr>
        <w:lastRenderedPageBreak/>
        <w:t>Il Consorzio dei Comuni Trentini conferma e condivide altresì il valore sociale di tali servizi e plaude all’avvenuto riconoscimento, da parte dei competenti uffici della Comunità Europea, del “ruolo di presidio del territorio” svolto dagli esercizi commerciali multiservizi con il riconoscimento degli stessi quali SIEG (Servizi di Interesse Economico Generale).</w:t>
      </w:r>
    </w:p>
    <w:p w:rsidR="006C4DA7" w:rsidRPr="006C4DA7" w:rsidRDefault="006C4DA7" w:rsidP="006C30A2">
      <w:pPr>
        <w:spacing w:after="240"/>
        <w:jc w:val="both"/>
        <w:rPr>
          <w:sz w:val="24"/>
          <w:szCs w:val="24"/>
        </w:rPr>
      </w:pPr>
    </w:p>
    <w:p w:rsidR="006C4DA7" w:rsidRPr="006C4DA7" w:rsidRDefault="006C4DA7" w:rsidP="006C30A2">
      <w:pPr>
        <w:spacing w:after="240"/>
        <w:jc w:val="both"/>
        <w:rPr>
          <w:b/>
          <w:sz w:val="24"/>
          <w:szCs w:val="24"/>
        </w:rPr>
      </w:pPr>
      <w:r w:rsidRPr="006C4DA7">
        <w:rPr>
          <w:b/>
          <w:sz w:val="24"/>
          <w:szCs w:val="24"/>
        </w:rPr>
        <w:t>2.</w:t>
      </w:r>
      <w:r w:rsidRPr="006C4DA7">
        <w:rPr>
          <w:b/>
          <w:sz w:val="24"/>
          <w:szCs w:val="24"/>
        </w:rPr>
        <w:tab/>
        <w:t>Applicazioni sviluppate dal Consorzio dei Comuni Trentini in ambito WEB</w:t>
      </w:r>
    </w:p>
    <w:p w:rsidR="006C4DA7" w:rsidRPr="006C4DA7" w:rsidRDefault="006C4DA7" w:rsidP="006C30A2">
      <w:pPr>
        <w:spacing w:after="240"/>
        <w:jc w:val="both"/>
        <w:rPr>
          <w:sz w:val="24"/>
          <w:szCs w:val="24"/>
        </w:rPr>
      </w:pPr>
      <w:r w:rsidRPr="006C4DA7">
        <w:rPr>
          <w:sz w:val="24"/>
          <w:szCs w:val="24"/>
        </w:rPr>
        <w:t xml:space="preserve">Il Consorzio dei Comuni  - con il contributo della Provincia autonoma di Trento - nell’ambito delle proprie competenze, con specifico riferimento a quelle incardinate presso l’Area Innovazione e Sviluppo progetti ICT, ha individuato e sviluppato – in un’ottica cittadino-centrica -  strumenti tecnologici e metodologie innovative finalizzati alla progettazione dei servizi in un'ottica di trasparenza, risparmio, fruizione in mobilità e riuso (servizi </w:t>
      </w:r>
      <w:r w:rsidRPr="00C57B80">
        <w:rPr>
          <w:i/>
          <w:sz w:val="24"/>
          <w:szCs w:val="24"/>
        </w:rPr>
        <w:t>on-line</w:t>
      </w:r>
      <w:r w:rsidRPr="006C4DA7">
        <w:rPr>
          <w:sz w:val="24"/>
          <w:szCs w:val="24"/>
        </w:rPr>
        <w:t>), alla promozione degli stessi attraverso sistemi di comunicazione multicanale integrata, alla promozione della partecipazione civica e della cultura della trasparenza dei processi amministrativi attraverso piattaforme web istituzionali, alla valorizzazione del patrimonio pubblico informativo, utilizzando formati standard e aperti (</w:t>
      </w:r>
      <w:r w:rsidR="00C57B80">
        <w:rPr>
          <w:sz w:val="24"/>
          <w:szCs w:val="24"/>
        </w:rPr>
        <w:t>o</w:t>
      </w:r>
      <w:r w:rsidRPr="009A4DA8">
        <w:rPr>
          <w:i/>
          <w:sz w:val="24"/>
          <w:szCs w:val="24"/>
        </w:rPr>
        <w:t xml:space="preserve">pen </w:t>
      </w:r>
      <w:r w:rsidR="00C57B80">
        <w:rPr>
          <w:i/>
          <w:sz w:val="24"/>
          <w:szCs w:val="24"/>
        </w:rPr>
        <w:t>s</w:t>
      </w:r>
      <w:r w:rsidRPr="009A4DA8">
        <w:rPr>
          <w:i/>
          <w:sz w:val="24"/>
          <w:szCs w:val="24"/>
        </w:rPr>
        <w:t>ource</w:t>
      </w:r>
      <w:r w:rsidRPr="006C4DA7">
        <w:rPr>
          <w:sz w:val="24"/>
          <w:szCs w:val="24"/>
        </w:rPr>
        <w:t xml:space="preserve">) e sfruttando il paradigma degli </w:t>
      </w:r>
      <w:r w:rsidR="00C57B80">
        <w:rPr>
          <w:sz w:val="24"/>
          <w:szCs w:val="24"/>
        </w:rPr>
        <w:t>o</w:t>
      </w:r>
      <w:r w:rsidRPr="006C30A2">
        <w:rPr>
          <w:i/>
          <w:sz w:val="24"/>
          <w:szCs w:val="24"/>
        </w:rPr>
        <w:t xml:space="preserve">pen </w:t>
      </w:r>
      <w:r w:rsidR="00C57B80">
        <w:rPr>
          <w:i/>
          <w:sz w:val="24"/>
          <w:szCs w:val="24"/>
        </w:rPr>
        <w:t>d</w:t>
      </w:r>
      <w:r w:rsidRPr="006C30A2">
        <w:rPr>
          <w:i/>
          <w:sz w:val="24"/>
          <w:szCs w:val="24"/>
        </w:rPr>
        <w:t>ata</w:t>
      </w:r>
      <w:r w:rsidRPr="006C4DA7">
        <w:rPr>
          <w:sz w:val="24"/>
          <w:szCs w:val="24"/>
        </w:rPr>
        <w:t xml:space="preserve"> per la “liberazione” delle informazioni e dei dati della Pubblica Amministrazione. </w:t>
      </w:r>
    </w:p>
    <w:p w:rsidR="006C4DA7" w:rsidRPr="006C4DA7" w:rsidRDefault="006C4DA7" w:rsidP="006C30A2">
      <w:pPr>
        <w:spacing w:after="240"/>
        <w:jc w:val="both"/>
        <w:rPr>
          <w:sz w:val="24"/>
          <w:szCs w:val="24"/>
        </w:rPr>
      </w:pPr>
      <w:r w:rsidRPr="006C4DA7">
        <w:rPr>
          <w:sz w:val="24"/>
          <w:szCs w:val="24"/>
        </w:rPr>
        <w:t xml:space="preserve">Visti gli obiettivi raggiunti, operando in stretta sinergia con una </w:t>
      </w:r>
      <w:r w:rsidRPr="00C57B80">
        <w:rPr>
          <w:i/>
          <w:sz w:val="24"/>
          <w:szCs w:val="24"/>
        </w:rPr>
        <w:t>community</w:t>
      </w:r>
      <w:r w:rsidRPr="006C4DA7">
        <w:rPr>
          <w:sz w:val="24"/>
          <w:szCs w:val="24"/>
        </w:rPr>
        <w:t xml:space="preserve"> di riferimento composta </w:t>
      </w:r>
      <w:r w:rsidR="00C57B80">
        <w:rPr>
          <w:sz w:val="24"/>
          <w:szCs w:val="24"/>
        </w:rPr>
        <w:t xml:space="preserve">da </w:t>
      </w:r>
      <w:r w:rsidRPr="006C4DA7">
        <w:rPr>
          <w:sz w:val="24"/>
          <w:szCs w:val="24"/>
        </w:rPr>
        <w:t xml:space="preserve">quasi tutti i Comuni e Comunità di Valle, il Consorzio dei Comuni Trentini ritiene strategico e vantaggioso per la propria compagine sociale favorire la diffusione, a livello locale e anche a livello nazionale, delle tecnologie sviluppate e delle relative metodologie, in particolare della piattaforma informativa </w:t>
      </w:r>
      <w:proofErr w:type="spellStart"/>
      <w:r w:rsidRPr="006C30A2">
        <w:rPr>
          <w:sz w:val="24"/>
          <w:szCs w:val="24"/>
        </w:rPr>
        <w:t>Comunweb</w:t>
      </w:r>
      <w:proofErr w:type="spellEnd"/>
      <w:r w:rsidRPr="006C4DA7">
        <w:rPr>
          <w:sz w:val="24"/>
          <w:szCs w:val="24"/>
        </w:rPr>
        <w:t>, nell'ottica del riuso e del riutilizzo di strumenti ICT.</w:t>
      </w:r>
    </w:p>
    <w:p w:rsidR="006C4DA7" w:rsidRPr="006C4DA7" w:rsidRDefault="006C4DA7" w:rsidP="006C30A2">
      <w:pPr>
        <w:spacing w:after="240"/>
        <w:jc w:val="both"/>
        <w:rPr>
          <w:sz w:val="24"/>
          <w:szCs w:val="24"/>
        </w:rPr>
      </w:pPr>
      <w:proofErr w:type="spellStart"/>
      <w:r w:rsidRPr="006C4DA7">
        <w:rPr>
          <w:sz w:val="24"/>
          <w:szCs w:val="24"/>
        </w:rPr>
        <w:t>Comunweb</w:t>
      </w:r>
      <w:proofErr w:type="spellEnd"/>
      <w:r w:rsidRPr="006C4DA7">
        <w:rPr>
          <w:sz w:val="24"/>
          <w:szCs w:val="24"/>
        </w:rPr>
        <w:t xml:space="preserve"> è il progetto del Consorzio dei Comuni Trentini, nato nel 2012 come soluzione informatica omogenea per tutti gli enti interessati a un portale di comunicazione su piattaforma condivisa. E’ una piattaforma progettata totalmente in </w:t>
      </w:r>
      <w:r w:rsidR="00C57B80" w:rsidRPr="00C57B80">
        <w:rPr>
          <w:i/>
          <w:sz w:val="24"/>
          <w:szCs w:val="24"/>
        </w:rPr>
        <w:t>open source</w:t>
      </w:r>
      <w:r w:rsidRPr="006C4DA7">
        <w:rPr>
          <w:sz w:val="24"/>
          <w:szCs w:val="24"/>
        </w:rPr>
        <w:t>, per essere scalabile, riusabile, adattabile e sostenibile, sostenuta da un ecosistema collaborativo, un’innovativa architettura informativa e un apparato di dati, informazioni strutturate, contenuti e servizi orientati a costruire un nuovo dialogo tra amministrazioni e tra cittadini e P</w:t>
      </w:r>
      <w:r w:rsidR="00C57B80">
        <w:rPr>
          <w:sz w:val="24"/>
          <w:szCs w:val="24"/>
        </w:rPr>
        <w:t>.</w:t>
      </w:r>
      <w:r w:rsidRPr="006C4DA7">
        <w:rPr>
          <w:sz w:val="24"/>
          <w:szCs w:val="24"/>
        </w:rPr>
        <w:t>A</w:t>
      </w:r>
      <w:r w:rsidR="00C57B80">
        <w:rPr>
          <w:sz w:val="24"/>
          <w:szCs w:val="24"/>
        </w:rPr>
        <w:t>.</w:t>
      </w:r>
      <w:r w:rsidRPr="006C4DA7">
        <w:rPr>
          <w:sz w:val="24"/>
          <w:szCs w:val="24"/>
        </w:rPr>
        <w:t xml:space="preserve"> all’insegna della trasparenza, della collaborazione e della partecipazione civica e del risparmio economico in piena </w:t>
      </w:r>
      <w:proofErr w:type="spellStart"/>
      <w:r w:rsidRPr="006C30A2">
        <w:rPr>
          <w:i/>
          <w:sz w:val="24"/>
          <w:szCs w:val="24"/>
        </w:rPr>
        <w:t>compliance</w:t>
      </w:r>
      <w:proofErr w:type="spellEnd"/>
      <w:r w:rsidRPr="006C4DA7">
        <w:rPr>
          <w:sz w:val="24"/>
          <w:szCs w:val="24"/>
        </w:rPr>
        <w:t xml:space="preserve"> con la normativa vigente. </w:t>
      </w:r>
    </w:p>
    <w:p w:rsidR="006C4DA7" w:rsidRPr="006C4DA7" w:rsidRDefault="006C4DA7" w:rsidP="006C30A2">
      <w:pPr>
        <w:spacing w:after="240"/>
        <w:jc w:val="both"/>
        <w:rPr>
          <w:sz w:val="24"/>
          <w:szCs w:val="24"/>
        </w:rPr>
      </w:pPr>
    </w:p>
    <w:p w:rsidR="006C4DA7" w:rsidRPr="006C30A2" w:rsidRDefault="006C4DA7" w:rsidP="006C30A2">
      <w:pPr>
        <w:spacing w:after="240"/>
        <w:jc w:val="center"/>
        <w:rPr>
          <w:b/>
          <w:sz w:val="24"/>
          <w:szCs w:val="24"/>
        </w:rPr>
      </w:pPr>
      <w:r w:rsidRPr="006C30A2">
        <w:rPr>
          <w:b/>
          <w:sz w:val="24"/>
          <w:szCs w:val="24"/>
        </w:rPr>
        <w:t>TUTTO CI</w:t>
      </w:r>
      <w:r w:rsidR="006C30A2">
        <w:rPr>
          <w:b/>
          <w:sz w:val="24"/>
          <w:szCs w:val="24"/>
        </w:rPr>
        <w:t>Ò</w:t>
      </w:r>
      <w:r w:rsidRPr="006C30A2">
        <w:rPr>
          <w:b/>
          <w:sz w:val="24"/>
          <w:szCs w:val="24"/>
        </w:rPr>
        <w:t xml:space="preserve"> PREMESSO E CONSIDERATO</w:t>
      </w:r>
    </w:p>
    <w:p w:rsidR="006C4DA7" w:rsidRPr="006C30A2" w:rsidRDefault="006C4DA7" w:rsidP="006C30A2">
      <w:pPr>
        <w:spacing w:after="240"/>
        <w:jc w:val="center"/>
        <w:rPr>
          <w:b/>
          <w:sz w:val="24"/>
          <w:szCs w:val="24"/>
        </w:rPr>
      </w:pPr>
      <w:r w:rsidRPr="006C30A2">
        <w:rPr>
          <w:b/>
          <w:sz w:val="24"/>
          <w:szCs w:val="24"/>
        </w:rPr>
        <w:t>SI CONVIENE QUANTO SEGUE</w:t>
      </w:r>
    </w:p>
    <w:p w:rsidR="006C4DA7" w:rsidRPr="006C4DA7" w:rsidRDefault="006C4DA7" w:rsidP="006C30A2">
      <w:pPr>
        <w:spacing w:after="240"/>
        <w:jc w:val="both"/>
        <w:rPr>
          <w:sz w:val="24"/>
          <w:szCs w:val="24"/>
        </w:rPr>
      </w:pPr>
    </w:p>
    <w:p w:rsidR="006C4DA7" w:rsidRPr="006C4DA7" w:rsidRDefault="006C4DA7" w:rsidP="006C30A2">
      <w:pPr>
        <w:spacing w:after="240"/>
        <w:jc w:val="both"/>
        <w:rPr>
          <w:sz w:val="24"/>
          <w:szCs w:val="24"/>
        </w:rPr>
      </w:pPr>
    </w:p>
    <w:p w:rsidR="006C4DA7" w:rsidRPr="006C30A2" w:rsidRDefault="006C4DA7" w:rsidP="006C30A2">
      <w:pPr>
        <w:spacing w:after="240"/>
        <w:jc w:val="both"/>
        <w:rPr>
          <w:b/>
          <w:sz w:val="24"/>
          <w:szCs w:val="24"/>
        </w:rPr>
      </w:pPr>
      <w:r w:rsidRPr="006C30A2">
        <w:rPr>
          <w:b/>
          <w:sz w:val="24"/>
          <w:szCs w:val="24"/>
        </w:rPr>
        <w:t>1.</w:t>
      </w:r>
      <w:r w:rsidRPr="006C30A2">
        <w:rPr>
          <w:b/>
          <w:sz w:val="24"/>
          <w:szCs w:val="24"/>
        </w:rPr>
        <w:tab/>
        <w:t xml:space="preserve">Servizi di qualità decentrati sul territorio </w:t>
      </w:r>
    </w:p>
    <w:p w:rsidR="006C4DA7" w:rsidRPr="006C4DA7" w:rsidRDefault="006C4DA7" w:rsidP="006C30A2">
      <w:pPr>
        <w:spacing w:after="240"/>
        <w:jc w:val="both"/>
        <w:rPr>
          <w:sz w:val="24"/>
          <w:szCs w:val="24"/>
        </w:rPr>
      </w:pPr>
      <w:r w:rsidRPr="006C4DA7">
        <w:rPr>
          <w:sz w:val="24"/>
          <w:szCs w:val="24"/>
        </w:rPr>
        <w:t xml:space="preserve">Il Consorzio dei Comuni Trentini si impegna, d’intesa con la Federazione Trentina della Cooperazione e con puntuale riferimento a quanto contenuto in tal senso nel protocollo d’intesa per il rafforzamento della collaborazione tra Provincia autonoma di Trento e Federazione Trentina della Cooperazione sottoscritto il 9 giugno 2017 e nella deliberazione della Giunta provinciale n. 942 </w:t>
      </w:r>
      <w:proofErr w:type="spellStart"/>
      <w:r w:rsidRPr="006C4DA7">
        <w:rPr>
          <w:sz w:val="24"/>
          <w:szCs w:val="24"/>
        </w:rPr>
        <w:t>dd</w:t>
      </w:r>
      <w:proofErr w:type="spellEnd"/>
      <w:r w:rsidRPr="006C4DA7">
        <w:rPr>
          <w:sz w:val="24"/>
          <w:szCs w:val="24"/>
        </w:rPr>
        <w:t xml:space="preserve">. 16.06.2017, ad individuare, con riferimento agli ambiti dei Comuni e delle Comunità di Valle, ulteriori servizi rispetto agli attuali che potranno essere erogati in detti punti vendita (Famiglie cooperative </w:t>
      </w:r>
      <w:r w:rsidRPr="00C57B80">
        <w:rPr>
          <w:i/>
          <w:sz w:val="24"/>
          <w:szCs w:val="24"/>
        </w:rPr>
        <w:t>in primis</w:t>
      </w:r>
      <w:r w:rsidRPr="006C4DA7">
        <w:rPr>
          <w:sz w:val="24"/>
          <w:szCs w:val="24"/>
        </w:rPr>
        <w:t xml:space="preserve"> ma non solo) e a sostenere la Federazione sia nella progettazione sia nella materiale attivazione dei servizi stessi.  </w:t>
      </w:r>
    </w:p>
    <w:p w:rsidR="006C4DA7" w:rsidRPr="006C4DA7" w:rsidRDefault="006C4DA7" w:rsidP="006C30A2">
      <w:pPr>
        <w:spacing w:after="240"/>
        <w:jc w:val="both"/>
        <w:rPr>
          <w:sz w:val="24"/>
          <w:szCs w:val="24"/>
        </w:rPr>
      </w:pPr>
      <w:r w:rsidRPr="006C4DA7">
        <w:rPr>
          <w:sz w:val="24"/>
          <w:szCs w:val="24"/>
        </w:rPr>
        <w:t xml:space="preserve">Il Consorzio dei Comuni Trentini, a tal fine, si impegna altresì a predisporre, d’intesa con la Federazione Trentina della Cooperazione, un piano di comunicazione finalizzato alla sensibilizzazione della propria compagine sociale (Comuni e Comunità di Valle) rispetto alle finalità del presente protocollo d’intesa e, concretamente, alla individuazione delle attività multiservizi di cui all’art. 3, comma 2, punto i) della sopracitata deliberazione della Giunta provinciale. </w:t>
      </w:r>
    </w:p>
    <w:p w:rsidR="006C4DA7" w:rsidRPr="006C4DA7" w:rsidRDefault="006C4DA7" w:rsidP="006C30A2">
      <w:pPr>
        <w:spacing w:after="240"/>
        <w:jc w:val="both"/>
        <w:rPr>
          <w:sz w:val="24"/>
          <w:szCs w:val="24"/>
        </w:rPr>
      </w:pPr>
    </w:p>
    <w:p w:rsidR="006C4DA7" w:rsidRPr="006C30A2" w:rsidRDefault="006C4DA7" w:rsidP="006C30A2">
      <w:pPr>
        <w:spacing w:after="240"/>
        <w:jc w:val="both"/>
        <w:rPr>
          <w:b/>
          <w:sz w:val="24"/>
          <w:szCs w:val="24"/>
        </w:rPr>
      </w:pPr>
      <w:r w:rsidRPr="006C30A2">
        <w:rPr>
          <w:b/>
          <w:sz w:val="24"/>
          <w:szCs w:val="24"/>
        </w:rPr>
        <w:t>2.</w:t>
      </w:r>
      <w:r w:rsidRPr="006C30A2">
        <w:rPr>
          <w:b/>
          <w:sz w:val="24"/>
          <w:szCs w:val="24"/>
        </w:rPr>
        <w:tab/>
        <w:t>Applicazioni sviluppate dal Consorzio dei Comuni Trentini in ambito WEB</w:t>
      </w:r>
    </w:p>
    <w:p w:rsidR="006C4DA7" w:rsidRPr="006C4DA7" w:rsidRDefault="006C4DA7" w:rsidP="006C30A2">
      <w:pPr>
        <w:spacing w:after="240"/>
        <w:jc w:val="both"/>
        <w:rPr>
          <w:sz w:val="24"/>
          <w:szCs w:val="24"/>
        </w:rPr>
      </w:pPr>
      <w:r w:rsidRPr="006C4DA7">
        <w:rPr>
          <w:sz w:val="24"/>
          <w:szCs w:val="24"/>
        </w:rPr>
        <w:t>Il Consorzio dei Comuni Trentini e la Federazione Trentina della Cooperazione individuano i seguenti obiettivi da attuare in coerenza con quanto esposto in premessa:</w:t>
      </w:r>
    </w:p>
    <w:p w:rsidR="006C4DA7" w:rsidRPr="006C30A2" w:rsidRDefault="006C4DA7" w:rsidP="006C30A2">
      <w:pPr>
        <w:pStyle w:val="Paragrafoelenco"/>
        <w:numPr>
          <w:ilvl w:val="0"/>
          <w:numId w:val="4"/>
        </w:numPr>
        <w:spacing w:after="240"/>
        <w:jc w:val="both"/>
        <w:rPr>
          <w:sz w:val="24"/>
          <w:szCs w:val="24"/>
        </w:rPr>
      </w:pPr>
      <w:r w:rsidRPr="006C30A2">
        <w:rPr>
          <w:sz w:val="24"/>
          <w:szCs w:val="24"/>
        </w:rPr>
        <w:t>riuso di applicazioni, metodologie e buone pratiche sviluppate dal Consorzio dei Comuni Trentini in ambito WEB;</w:t>
      </w:r>
    </w:p>
    <w:p w:rsidR="006C4DA7" w:rsidRPr="006C30A2" w:rsidRDefault="006C4DA7" w:rsidP="006C30A2">
      <w:pPr>
        <w:pStyle w:val="Paragrafoelenco"/>
        <w:numPr>
          <w:ilvl w:val="0"/>
          <w:numId w:val="4"/>
        </w:numPr>
        <w:spacing w:after="240"/>
        <w:jc w:val="both"/>
        <w:rPr>
          <w:sz w:val="24"/>
          <w:szCs w:val="24"/>
        </w:rPr>
      </w:pPr>
      <w:r w:rsidRPr="006C30A2">
        <w:rPr>
          <w:sz w:val="24"/>
          <w:szCs w:val="24"/>
        </w:rPr>
        <w:t xml:space="preserve">adesione della Federazione Trentina della Cooperazione alla </w:t>
      </w:r>
      <w:r w:rsidRPr="00C57B80">
        <w:rPr>
          <w:i/>
          <w:sz w:val="24"/>
          <w:szCs w:val="24"/>
        </w:rPr>
        <w:t>community</w:t>
      </w:r>
      <w:r w:rsidRPr="006C30A2">
        <w:rPr>
          <w:sz w:val="24"/>
          <w:szCs w:val="24"/>
        </w:rPr>
        <w:t xml:space="preserve"> di </w:t>
      </w:r>
      <w:proofErr w:type="spellStart"/>
      <w:r w:rsidRPr="006C30A2">
        <w:rPr>
          <w:sz w:val="24"/>
          <w:szCs w:val="24"/>
        </w:rPr>
        <w:t>ComunWeb</w:t>
      </w:r>
      <w:proofErr w:type="spellEnd"/>
      <w:r w:rsidRPr="006C30A2">
        <w:rPr>
          <w:sz w:val="24"/>
          <w:szCs w:val="24"/>
        </w:rPr>
        <w:t xml:space="preserve"> costituita e gestita dal Consorzio dei Comuni Trentini.</w:t>
      </w:r>
    </w:p>
    <w:p w:rsidR="006C4DA7" w:rsidRPr="006C30A2" w:rsidRDefault="006C4DA7" w:rsidP="006C30A2">
      <w:pPr>
        <w:spacing w:after="240"/>
        <w:jc w:val="both"/>
        <w:rPr>
          <w:b/>
          <w:sz w:val="24"/>
          <w:szCs w:val="24"/>
        </w:rPr>
      </w:pPr>
      <w:r w:rsidRPr="006C30A2">
        <w:rPr>
          <w:b/>
          <w:sz w:val="24"/>
          <w:szCs w:val="24"/>
        </w:rPr>
        <w:t>Le attività previste consistono in:</w:t>
      </w:r>
    </w:p>
    <w:p w:rsidR="006C4DA7" w:rsidRPr="006C4DA7" w:rsidRDefault="006C4DA7" w:rsidP="006C30A2">
      <w:pPr>
        <w:spacing w:after="240"/>
        <w:jc w:val="both"/>
        <w:rPr>
          <w:sz w:val="24"/>
          <w:szCs w:val="24"/>
        </w:rPr>
      </w:pPr>
      <w:r w:rsidRPr="006C4DA7">
        <w:rPr>
          <w:sz w:val="24"/>
          <w:szCs w:val="24"/>
        </w:rPr>
        <w:t>•</w:t>
      </w:r>
      <w:r w:rsidRPr="006C4DA7">
        <w:rPr>
          <w:sz w:val="24"/>
          <w:szCs w:val="24"/>
        </w:rPr>
        <w:tab/>
        <w:t>sviluppo di servizi, sistemi informativi e progetti di reciproco interesse, attraverso un processo di coordinamento e di supporto specifico. Tali attività devono: salvaguardare gli investimenti attuati singolarmente dalle Parti; prevedere una generalizzata riduzione dei costi con economie di scala; attivare una standardizzazione delle metodologie di realizzazione di sistemi e di architetture favorendo il riuso della progettualità, delle soluzioni e delle metodologie di lavoro, garantendo una maggiore efficienza ed efficacia del servizio offerto al cittadino ed all’impresa;</w:t>
      </w:r>
    </w:p>
    <w:p w:rsidR="006C4DA7" w:rsidRPr="006C4DA7" w:rsidRDefault="006C4DA7" w:rsidP="006C30A2">
      <w:pPr>
        <w:spacing w:after="240"/>
        <w:jc w:val="both"/>
        <w:rPr>
          <w:sz w:val="24"/>
          <w:szCs w:val="24"/>
        </w:rPr>
      </w:pPr>
      <w:r w:rsidRPr="006C4DA7">
        <w:rPr>
          <w:sz w:val="24"/>
          <w:szCs w:val="24"/>
        </w:rPr>
        <w:t>•</w:t>
      </w:r>
      <w:r w:rsidRPr="006C4DA7">
        <w:rPr>
          <w:sz w:val="24"/>
          <w:szCs w:val="24"/>
        </w:rPr>
        <w:tab/>
        <w:t>promozione e facilitazione del processo del riuso di soluzioni tecnologicamente e metodologicamente avanzate fra le rispettive compagini sociali;</w:t>
      </w:r>
    </w:p>
    <w:p w:rsidR="006C4DA7" w:rsidRPr="006C4DA7" w:rsidRDefault="006C4DA7" w:rsidP="006C30A2">
      <w:pPr>
        <w:spacing w:after="240"/>
        <w:jc w:val="both"/>
        <w:rPr>
          <w:sz w:val="24"/>
          <w:szCs w:val="24"/>
        </w:rPr>
      </w:pPr>
      <w:r w:rsidRPr="006C4DA7">
        <w:rPr>
          <w:sz w:val="24"/>
          <w:szCs w:val="24"/>
        </w:rPr>
        <w:lastRenderedPageBreak/>
        <w:t>•</w:t>
      </w:r>
      <w:r w:rsidRPr="006C4DA7">
        <w:rPr>
          <w:sz w:val="24"/>
          <w:szCs w:val="24"/>
        </w:rPr>
        <w:tab/>
        <w:t>sviluppo dei servizi innovativi in sintonia con i contenuti del Codice dell’Amministrazione Digitale, del Piano Triennale per l’Informatica nella P</w:t>
      </w:r>
      <w:r w:rsidR="00C57B80">
        <w:rPr>
          <w:sz w:val="24"/>
          <w:szCs w:val="24"/>
        </w:rPr>
        <w:t>.</w:t>
      </w:r>
      <w:r w:rsidRPr="006C4DA7">
        <w:rPr>
          <w:sz w:val="24"/>
          <w:szCs w:val="24"/>
        </w:rPr>
        <w:t>A</w:t>
      </w:r>
      <w:r w:rsidR="00C57B80">
        <w:rPr>
          <w:sz w:val="24"/>
          <w:szCs w:val="24"/>
        </w:rPr>
        <w:t>.</w:t>
      </w:r>
      <w:bookmarkStart w:id="0" w:name="_GoBack"/>
      <w:bookmarkEnd w:id="0"/>
      <w:r w:rsidRPr="006C4DA7">
        <w:rPr>
          <w:sz w:val="24"/>
          <w:szCs w:val="24"/>
        </w:rPr>
        <w:t xml:space="preserve"> 2017-2019 e della vigente normativa provinciale, nazionale ed europea.</w:t>
      </w:r>
    </w:p>
    <w:p w:rsidR="006C4DA7" w:rsidRPr="006C4DA7" w:rsidRDefault="006C4DA7" w:rsidP="006C30A2">
      <w:pPr>
        <w:spacing w:after="240"/>
        <w:jc w:val="both"/>
        <w:rPr>
          <w:sz w:val="24"/>
          <w:szCs w:val="24"/>
        </w:rPr>
      </w:pPr>
      <w:r w:rsidRPr="006C4DA7">
        <w:rPr>
          <w:sz w:val="24"/>
          <w:szCs w:val="24"/>
        </w:rPr>
        <w:t>Ai fini dell’attuazione dei sopracitati obiettivi, il Consorzio dei Comuni Trentini e la Federazione Trentina della Cooperazione si impegnano affinché le rispettive strutture organizzative, mantengano in modo continuativo rapporti con lo scopo di:</w:t>
      </w:r>
    </w:p>
    <w:p w:rsidR="006C4DA7" w:rsidRPr="006C4DA7" w:rsidRDefault="006C4DA7" w:rsidP="006C30A2">
      <w:pPr>
        <w:spacing w:after="240"/>
        <w:jc w:val="both"/>
        <w:rPr>
          <w:sz w:val="24"/>
          <w:szCs w:val="24"/>
        </w:rPr>
      </w:pPr>
      <w:r w:rsidRPr="006C4DA7">
        <w:rPr>
          <w:sz w:val="24"/>
          <w:szCs w:val="24"/>
        </w:rPr>
        <w:t>-</w:t>
      </w:r>
      <w:r w:rsidRPr="006C4DA7">
        <w:rPr>
          <w:sz w:val="24"/>
          <w:szCs w:val="24"/>
        </w:rPr>
        <w:tab/>
        <w:t>condividere eventuali iniziative e progetti da realizzare in ambito Open-</w:t>
      </w:r>
      <w:proofErr w:type="spellStart"/>
      <w:r w:rsidRPr="006C4DA7">
        <w:rPr>
          <w:sz w:val="24"/>
          <w:szCs w:val="24"/>
        </w:rPr>
        <w:t>Government</w:t>
      </w:r>
      <w:proofErr w:type="spellEnd"/>
      <w:r w:rsidRPr="006C4DA7">
        <w:rPr>
          <w:sz w:val="24"/>
          <w:szCs w:val="24"/>
        </w:rPr>
        <w:t>;</w:t>
      </w:r>
    </w:p>
    <w:p w:rsidR="006C4DA7" w:rsidRPr="006C4DA7" w:rsidRDefault="006C4DA7" w:rsidP="006C30A2">
      <w:pPr>
        <w:spacing w:after="240"/>
        <w:jc w:val="both"/>
        <w:rPr>
          <w:sz w:val="24"/>
          <w:szCs w:val="24"/>
        </w:rPr>
      </w:pPr>
      <w:r w:rsidRPr="006C4DA7">
        <w:rPr>
          <w:sz w:val="24"/>
          <w:szCs w:val="24"/>
        </w:rPr>
        <w:t>-</w:t>
      </w:r>
      <w:r w:rsidRPr="006C4DA7">
        <w:rPr>
          <w:sz w:val="24"/>
          <w:szCs w:val="24"/>
        </w:rPr>
        <w:tab/>
        <w:t>rendere reciprocamente disponibili quanto realizzato, nella logica del riuso;</w:t>
      </w:r>
    </w:p>
    <w:p w:rsidR="006C4DA7" w:rsidRPr="006C4DA7" w:rsidRDefault="006C4DA7" w:rsidP="006C30A2">
      <w:pPr>
        <w:spacing w:after="240"/>
        <w:jc w:val="both"/>
        <w:rPr>
          <w:sz w:val="24"/>
          <w:szCs w:val="24"/>
        </w:rPr>
      </w:pPr>
      <w:r w:rsidRPr="006C4DA7">
        <w:rPr>
          <w:sz w:val="24"/>
          <w:szCs w:val="24"/>
        </w:rPr>
        <w:t>-</w:t>
      </w:r>
      <w:r w:rsidRPr="006C4DA7">
        <w:rPr>
          <w:sz w:val="24"/>
          <w:szCs w:val="24"/>
        </w:rPr>
        <w:tab/>
        <w:t>progettare e pianificare progetti condivisi nell’interesse reciproco;</w:t>
      </w:r>
    </w:p>
    <w:p w:rsidR="006C4DA7" w:rsidRPr="006C4DA7" w:rsidRDefault="006C4DA7" w:rsidP="006C30A2">
      <w:pPr>
        <w:spacing w:after="240"/>
        <w:jc w:val="both"/>
        <w:rPr>
          <w:sz w:val="24"/>
          <w:szCs w:val="24"/>
        </w:rPr>
      </w:pPr>
      <w:r w:rsidRPr="006C4DA7">
        <w:rPr>
          <w:sz w:val="24"/>
          <w:szCs w:val="24"/>
        </w:rPr>
        <w:t>-</w:t>
      </w:r>
      <w:r w:rsidRPr="006C4DA7">
        <w:rPr>
          <w:sz w:val="24"/>
          <w:szCs w:val="24"/>
        </w:rPr>
        <w:tab/>
        <w:t>incontrarsi con cadenza periodica per confrontarsi sulle attività eseguite e su quelle programmate.</w:t>
      </w:r>
    </w:p>
    <w:p w:rsidR="006C4DA7" w:rsidRPr="006C30A2" w:rsidRDefault="006C4DA7" w:rsidP="006C30A2">
      <w:pPr>
        <w:spacing w:after="240"/>
        <w:jc w:val="center"/>
        <w:rPr>
          <w:b/>
          <w:sz w:val="24"/>
          <w:szCs w:val="24"/>
        </w:rPr>
      </w:pPr>
      <w:r w:rsidRPr="006C30A2">
        <w:rPr>
          <w:b/>
          <w:sz w:val="24"/>
          <w:szCs w:val="24"/>
        </w:rPr>
        <w:t>* * * * * * *</w:t>
      </w:r>
    </w:p>
    <w:p w:rsidR="006C4DA7" w:rsidRPr="006C4DA7" w:rsidRDefault="006C4DA7" w:rsidP="006C30A2">
      <w:pPr>
        <w:spacing w:after="240"/>
        <w:jc w:val="both"/>
        <w:rPr>
          <w:sz w:val="24"/>
          <w:szCs w:val="24"/>
        </w:rPr>
      </w:pPr>
      <w:r w:rsidRPr="006C4DA7">
        <w:rPr>
          <w:sz w:val="24"/>
          <w:szCs w:val="24"/>
        </w:rPr>
        <w:t>Il Consorzio dei Comuni Trentini e la Federazione Trentina della Cooperazione si impegnano alla verifica congiunta dell’attuazione di quanto previsto dal presente protocollo con cadenza trimestrale.</w:t>
      </w:r>
    </w:p>
    <w:p w:rsidR="006C4DA7" w:rsidRPr="006C4DA7" w:rsidRDefault="006C4DA7" w:rsidP="006C30A2">
      <w:pPr>
        <w:spacing w:after="240"/>
        <w:jc w:val="both"/>
        <w:rPr>
          <w:sz w:val="24"/>
          <w:szCs w:val="24"/>
        </w:rPr>
      </w:pPr>
    </w:p>
    <w:p w:rsidR="006C4DA7" w:rsidRDefault="006C4DA7" w:rsidP="006C30A2">
      <w:pPr>
        <w:spacing w:after="240"/>
        <w:jc w:val="both"/>
        <w:rPr>
          <w:sz w:val="24"/>
          <w:szCs w:val="24"/>
        </w:rPr>
      </w:pPr>
      <w:r w:rsidRPr="006C4DA7">
        <w:rPr>
          <w:sz w:val="24"/>
          <w:szCs w:val="24"/>
        </w:rPr>
        <w:t>Letto, confermato e sottoscritto in duplice copia</w:t>
      </w:r>
    </w:p>
    <w:p w:rsidR="0091019A" w:rsidRDefault="0091019A" w:rsidP="006C30A2">
      <w:pPr>
        <w:spacing w:after="240"/>
        <w:jc w:val="both"/>
        <w:rPr>
          <w:sz w:val="24"/>
          <w:szCs w:val="24"/>
        </w:rPr>
      </w:pPr>
    </w:p>
    <w:p w:rsidR="0091019A" w:rsidRPr="006C4DA7" w:rsidRDefault="0091019A" w:rsidP="006C30A2">
      <w:pPr>
        <w:spacing w:after="240"/>
        <w:jc w:val="both"/>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C30A2" w:rsidTr="0091019A">
        <w:tc>
          <w:tcPr>
            <w:tcW w:w="4814" w:type="dxa"/>
          </w:tcPr>
          <w:p w:rsidR="0091019A" w:rsidRPr="0091019A" w:rsidRDefault="006C30A2" w:rsidP="0091019A">
            <w:pPr>
              <w:spacing w:after="120"/>
              <w:jc w:val="center"/>
              <w:rPr>
                <w:b/>
                <w:sz w:val="24"/>
                <w:szCs w:val="24"/>
              </w:rPr>
            </w:pPr>
            <w:r w:rsidRPr="0091019A">
              <w:rPr>
                <w:b/>
                <w:sz w:val="24"/>
                <w:szCs w:val="24"/>
              </w:rPr>
              <w:t xml:space="preserve">CONSORZIO </w:t>
            </w:r>
          </w:p>
          <w:p w:rsidR="006C30A2" w:rsidRPr="0091019A" w:rsidRDefault="006C30A2" w:rsidP="0091019A">
            <w:pPr>
              <w:spacing w:after="120"/>
              <w:jc w:val="center"/>
              <w:rPr>
                <w:b/>
                <w:sz w:val="24"/>
                <w:szCs w:val="24"/>
              </w:rPr>
            </w:pPr>
            <w:r w:rsidRPr="0091019A">
              <w:rPr>
                <w:b/>
                <w:sz w:val="24"/>
                <w:szCs w:val="24"/>
              </w:rPr>
              <w:t>DEI COMUNI TRENTINI</w:t>
            </w:r>
          </w:p>
          <w:p w:rsidR="006C30A2" w:rsidRPr="0091019A" w:rsidRDefault="006C30A2" w:rsidP="0091019A">
            <w:pPr>
              <w:spacing w:after="120"/>
              <w:jc w:val="center"/>
              <w:rPr>
                <w:b/>
                <w:sz w:val="24"/>
                <w:szCs w:val="24"/>
              </w:rPr>
            </w:pPr>
          </w:p>
          <w:p w:rsidR="006C30A2" w:rsidRPr="0091019A" w:rsidRDefault="006C30A2" w:rsidP="0091019A">
            <w:pPr>
              <w:spacing w:after="120"/>
              <w:jc w:val="center"/>
              <w:rPr>
                <w:b/>
                <w:sz w:val="24"/>
                <w:szCs w:val="24"/>
              </w:rPr>
            </w:pPr>
          </w:p>
        </w:tc>
        <w:tc>
          <w:tcPr>
            <w:tcW w:w="4814" w:type="dxa"/>
          </w:tcPr>
          <w:p w:rsidR="0091019A" w:rsidRPr="0091019A" w:rsidRDefault="0091019A" w:rsidP="0091019A">
            <w:pPr>
              <w:spacing w:after="120"/>
              <w:jc w:val="center"/>
              <w:rPr>
                <w:b/>
                <w:sz w:val="24"/>
                <w:szCs w:val="24"/>
              </w:rPr>
            </w:pPr>
            <w:r w:rsidRPr="0091019A">
              <w:rPr>
                <w:b/>
                <w:sz w:val="24"/>
                <w:szCs w:val="24"/>
              </w:rPr>
              <w:t xml:space="preserve">FEDERAZIONE TRENTINA </w:t>
            </w:r>
          </w:p>
          <w:p w:rsidR="0091019A" w:rsidRPr="0091019A" w:rsidRDefault="0091019A" w:rsidP="0091019A">
            <w:pPr>
              <w:spacing w:after="120"/>
              <w:jc w:val="center"/>
              <w:rPr>
                <w:b/>
                <w:sz w:val="24"/>
                <w:szCs w:val="24"/>
              </w:rPr>
            </w:pPr>
            <w:r w:rsidRPr="0091019A">
              <w:rPr>
                <w:b/>
                <w:sz w:val="24"/>
                <w:szCs w:val="24"/>
              </w:rPr>
              <w:t>DELLA COOPERAZIONE</w:t>
            </w:r>
          </w:p>
          <w:p w:rsidR="006C30A2" w:rsidRPr="0091019A" w:rsidRDefault="006C30A2" w:rsidP="0091019A">
            <w:pPr>
              <w:spacing w:after="120"/>
              <w:jc w:val="center"/>
              <w:rPr>
                <w:b/>
                <w:sz w:val="24"/>
                <w:szCs w:val="24"/>
              </w:rPr>
            </w:pPr>
          </w:p>
        </w:tc>
      </w:tr>
      <w:tr w:rsidR="006C30A2" w:rsidTr="0091019A">
        <w:tc>
          <w:tcPr>
            <w:tcW w:w="4814" w:type="dxa"/>
          </w:tcPr>
          <w:p w:rsidR="006C30A2" w:rsidRPr="006C4DA7" w:rsidRDefault="006C30A2" w:rsidP="0091019A">
            <w:pPr>
              <w:spacing w:after="120"/>
              <w:jc w:val="center"/>
              <w:rPr>
                <w:sz w:val="24"/>
                <w:szCs w:val="24"/>
              </w:rPr>
            </w:pPr>
            <w:r w:rsidRPr="006C4DA7">
              <w:rPr>
                <w:sz w:val="24"/>
                <w:szCs w:val="24"/>
              </w:rPr>
              <w:t>Il Presidente</w:t>
            </w:r>
          </w:p>
          <w:p w:rsidR="006C30A2" w:rsidRPr="006C4DA7" w:rsidRDefault="006C30A2" w:rsidP="0091019A">
            <w:pPr>
              <w:spacing w:after="120"/>
              <w:jc w:val="center"/>
              <w:rPr>
                <w:sz w:val="24"/>
                <w:szCs w:val="24"/>
              </w:rPr>
            </w:pPr>
            <w:r w:rsidRPr="006C4DA7">
              <w:rPr>
                <w:sz w:val="24"/>
                <w:szCs w:val="24"/>
              </w:rPr>
              <w:t xml:space="preserve">Dott. Paride </w:t>
            </w:r>
            <w:proofErr w:type="spellStart"/>
            <w:r w:rsidRPr="006C4DA7">
              <w:rPr>
                <w:sz w:val="24"/>
                <w:szCs w:val="24"/>
              </w:rPr>
              <w:t>Gianmoena</w:t>
            </w:r>
            <w:proofErr w:type="spellEnd"/>
          </w:p>
          <w:p w:rsidR="006C30A2" w:rsidRDefault="006C30A2" w:rsidP="0091019A">
            <w:pPr>
              <w:spacing w:after="120"/>
              <w:jc w:val="center"/>
              <w:rPr>
                <w:sz w:val="24"/>
                <w:szCs w:val="24"/>
              </w:rPr>
            </w:pPr>
          </w:p>
        </w:tc>
        <w:tc>
          <w:tcPr>
            <w:tcW w:w="4814" w:type="dxa"/>
          </w:tcPr>
          <w:p w:rsidR="0091019A" w:rsidRPr="006C4DA7" w:rsidRDefault="0091019A" w:rsidP="0091019A">
            <w:pPr>
              <w:spacing w:after="120"/>
              <w:jc w:val="center"/>
              <w:rPr>
                <w:sz w:val="24"/>
                <w:szCs w:val="24"/>
              </w:rPr>
            </w:pPr>
            <w:r w:rsidRPr="006C4DA7">
              <w:rPr>
                <w:sz w:val="24"/>
                <w:szCs w:val="24"/>
              </w:rPr>
              <w:t>Il Presidente</w:t>
            </w:r>
          </w:p>
          <w:p w:rsidR="0091019A" w:rsidRPr="006C4DA7" w:rsidRDefault="0091019A" w:rsidP="0091019A">
            <w:pPr>
              <w:spacing w:after="120"/>
              <w:jc w:val="center"/>
              <w:rPr>
                <w:sz w:val="24"/>
                <w:szCs w:val="24"/>
              </w:rPr>
            </w:pPr>
            <w:r w:rsidRPr="006C4DA7">
              <w:rPr>
                <w:sz w:val="24"/>
                <w:szCs w:val="24"/>
              </w:rPr>
              <w:t xml:space="preserve">Dott. Mauro </w:t>
            </w:r>
            <w:proofErr w:type="spellStart"/>
            <w:r w:rsidRPr="006C4DA7">
              <w:rPr>
                <w:sz w:val="24"/>
                <w:szCs w:val="24"/>
              </w:rPr>
              <w:t>Fezzi</w:t>
            </w:r>
            <w:proofErr w:type="spellEnd"/>
          </w:p>
          <w:p w:rsidR="006C30A2" w:rsidRDefault="006C30A2" w:rsidP="0091019A">
            <w:pPr>
              <w:spacing w:after="120"/>
              <w:jc w:val="center"/>
              <w:rPr>
                <w:sz w:val="24"/>
                <w:szCs w:val="24"/>
              </w:rPr>
            </w:pPr>
          </w:p>
        </w:tc>
      </w:tr>
    </w:tbl>
    <w:p w:rsidR="006C4DA7" w:rsidRPr="006C4DA7" w:rsidRDefault="006C4DA7" w:rsidP="006C30A2">
      <w:pPr>
        <w:spacing w:after="120"/>
        <w:jc w:val="both"/>
        <w:rPr>
          <w:sz w:val="24"/>
          <w:szCs w:val="24"/>
        </w:rPr>
      </w:pPr>
    </w:p>
    <w:p w:rsidR="006C4DA7" w:rsidRPr="006C4DA7" w:rsidRDefault="006C4DA7" w:rsidP="006C30A2">
      <w:pPr>
        <w:spacing w:after="120"/>
        <w:jc w:val="both"/>
        <w:rPr>
          <w:sz w:val="24"/>
          <w:szCs w:val="24"/>
        </w:rPr>
      </w:pPr>
    </w:p>
    <w:sectPr w:rsidR="006C4DA7" w:rsidRPr="006C4DA7" w:rsidSect="006C4DA7">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DA7" w:rsidRDefault="006C4DA7" w:rsidP="006C4DA7">
      <w:pPr>
        <w:spacing w:after="0" w:line="240" w:lineRule="auto"/>
      </w:pPr>
      <w:r>
        <w:separator/>
      </w:r>
    </w:p>
  </w:endnote>
  <w:endnote w:type="continuationSeparator" w:id="0">
    <w:p w:rsidR="006C4DA7" w:rsidRDefault="006C4DA7" w:rsidP="006C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DA7" w:rsidRDefault="006C4DA7" w:rsidP="006C4DA7">
      <w:pPr>
        <w:spacing w:after="0" w:line="240" w:lineRule="auto"/>
      </w:pPr>
      <w:r>
        <w:separator/>
      </w:r>
    </w:p>
  </w:footnote>
  <w:footnote w:type="continuationSeparator" w:id="0">
    <w:p w:rsidR="006C4DA7" w:rsidRDefault="006C4DA7" w:rsidP="006C4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DA7" w:rsidRDefault="006C4DA7" w:rsidP="006C4DA7">
    <w:pPr>
      <w:pStyle w:val="Intestazione"/>
      <w:jc w:val="center"/>
    </w:pPr>
  </w:p>
  <w:p w:rsidR="006C4DA7" w:rsidRDefault="006C4DA7" w:rsidP="006C4DA7">
    <w:pPr>
      <w:pStyle w:val="Intestazione"/>
      <w:jc w:val="center"/>
    </w:pPr>
  </w:p>
  <w:p w:rsidR="006C4DA7" w:rsidRDefault="006C4DA7" w:rsidP="006C4DA7">
    <w:pPr>
      <w:pStyle w:val="Intestazione"/>
      <w:jc w:val="center"/>
    </w:pPr>
    <w:r>
      <w:rPr>
        <w:rFonts w:ascii="Verdana" w:hAnsi="Verdana" w:cs="Verdana"/>
        <w:noProof/>
        <w:lang w:eastAsia="it-IT"/>
      </w:rPr>
      <w:drawing>
        <wp:inline distT="0" distB="0" distL="0" distR="0" wp14:anchorId="708B174C" wp14:editId="2309A6E9">
          <wp:extent cx="1390650" cy="42216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018" cy="428952"/>
                  </a:xfrm>
                  <a:prstGeom prst="rect">
                    <a:avLst/>
                  </a:prstGeom>
                  <a:solidFill>
                    <a:srgbClr val="FFFFFF"/>
                  </a:solidFill>
                  <a:ln>
                    <a:noFill/>
                  </a:ln>
                </pic:spPr>
              </pic:pic>
            </a:graphicData>
          </a:graphic>
        </wp:inline>
      </w:drawing>
    </w:r>
    <w:r>
      <w:t xml:space="preserve">                              </w:t>
    </w:r>
    <w:r>
      <w:rPr>
        <w:noProof/>
      </w:rPr>
      <w:drawing>
        <wp:inline distT="0" distB="0" distL="0" distR="0" wp14:anchorId="7FE64DAC" wp14:editId="413EB45F">
          <wp:extent cx="1028700" cy="3673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246" cy="372172"/>
                  </a:xfrm>
                  <a:prstGeom prst="rect">
                    <a:avLst/>
                  </a:prstGeom>
                  <a:noFill/>
                </pic:spPr>
              </pic:pic>
            </a:graphicData>
          </a:graphic>
        </wp:inline>
      </w:drawing>
    </w:r>
  </w:p>
  <w:p w:rsidR="006C4DA7" w:rsidRDefault="006C4D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DA7" w:rsidRDefault="006C4DA7" w:rsidP="006C4DA7">
    <w:pPr>
      <w:pStyle w:val="Intestazione"/>
      <w:jc w:val="center"/>
    </w:pPr>
  </w:p>
  <w:p w:rsidR="006C4DA7" w:rsidRDefault="006C4DA7" w:rsidP="006C4DA7">
    <w:pPr>
      <w:pStyle w:val="Intestazione"/>
      <w:jc w:val="center"/>
    </w:pPr>
  </w:p>
  <w:p w:rsidR="006C4DA7" w:rsidRDefault="006C4DA7" w:rsidP="006C4DA7">
    <w:pPr>
      <w:pStyle w:val="Intestazione"/>
      <w:jc w:val="center"/>
    </w:pPr>
    <w:r>
      <w:rPr>
        <w:rFonts w:ascii="Verdana" w:hAnsi="Verdana" w:cs="Verdana"/>
        <w:noProof/>
        <w:lang w:eastAsia="it-IT"/>
      </w:rPr>
      <w:drawing>
        <wp:inline distT="0" distB="0" distL="0" distR="0" wp14:anchorId="6F548018" wp14:editId="17C30837">
          <wp:extent cx="1989268" cy="603885"/>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045" cy="604425"/>
                  </a:xfrm>
                  <a:prstGeom prst="rect">
                    <a:avLst/>
                  </a:prstGeom>
                  <a:solidFill>
                    <a:srgbClr val="FFFFFF"/>
                  </a:solidFill>
                  <a:ln>
                    <a:noFill/>
                  </a:ln>
                </pic:spPr>
              </pic:pic>
            </a:graphicData>
          </a:graphic>
        </wp:inline>
      </w:drawing>
    </w:r>
    <w:r>
      <w:t xml:space="preserve">                              </w:t>
    </w:r>
    <w:r>
      <w:rPr>
        <w:noProof/>
      </w:rPr>
      <w:drawing>
        <wp:inline distT="0" distB="0" distL="0" distR="0" wp14:anchorId="301EE43F" wp14:editId="2C271C8E">
          <wp:extent cx="1621790" cy="5791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579120"/>
                  </a:xfrm>
                  <a:prstGeom prst="rect">
                    <a:avLst/>
                  </a:prstGeom>
                  <a:noFill/>
                </pic:spPr>
              </pic:pic>
            </a:graphicData>
          </a:graphic>
        </wp:inline>
      </w:drawing>
    </w:r>
  </w:p>
  <w:p w:rsidR="006C4DA7" w:rsidRDefault="006C4D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5557"/>
    <w:multiLevelType w:val="multilevel"/>
    <w:tmpl w:val="72E2DB4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291FB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5F6F3B"/>
    <w:multiLevelType w:val="hybridMultilevel"/>
    <w:tmpl w:val="0A2484CC"/>
    <w:lvl w:ilvl="0" w:tplc="573E44C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A15A7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A7"/>
    <w:rsid w:val="004C36EA"/>
    <w:rsid w:val="006C30A2"/>
    <w:rsid w:val="006C4DA7"/>
    <w:rsid w:val="00771A79"/>
    <w:rsid w:val="0091019A"/>
    <w:rsid w:val="009A4DA8"/>
    <w:rsid w:val="00C57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74FC6A"/>
  <w15:chartTrackingRefBased/>
  <w15:docId w15:val="{05D4CD91-9D54-4B08-BAB8-0B5F255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4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4DA7"/>
  </w:style>
  <w:style w:type="paragraph" w:styleId="Pidipagina">
    <w:name w:val="footer"/>
    <w:basedOn w:val="Normale"/>
    <w:link w:val="PidipaginaCarattere"/>
    <w:uiPriority w:val="99"/>
    <w:unhideWhenUsed/>
    <w:rsid w:val="006C4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4DA7"/>
  </w:style>
  <w:style w:type="paragraph" w:styleId="Paragrafoelenco">
    <w:name w:val="List Paragraph"/>
    <w:basedOn w:val="Normale"/>
    <w:uiPriority w:val="34"/>
    <w:qFormat/>
    <w:rsid w:val="006C30A2"/>
    <w:pPr>
      <w:ind w:left="720"/>
      <w:contextualSpacing/>
    </w:pPr>
  </w:style>
  <w:style w:type="table" w:styleId="Grigliatabella">
    <w:name w:val="Table Grid"/>
    <w:basedOn w:val="Tabellanormale"/>
    <w:uiPriority w:val="59"/>
    <w:rsid w:val="006C3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1776</Words>
  <Characters>10126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Liber</dc:creator>
  <cp:keywords/>
  <dc:description/>
  <cp:lastModifiedBy>Walter Liber</cp:lastModifiedBy>
  <cp:revision>3</cp:revision>
  <dcterms:created xsi:type="dcterms:W3CDTF">2018-01-18T18:15:00Z</dcterms:created>
  <dcterms:modified xsi:type="dcterms:W3CDTF">2018-01-18T18:46:00Z</dcterms:modified>
</cp:coreProperties>
</file>